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C6" w:rsidRPr="00183E03" w:rsidRDefault="00497EC6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497EC6" w:rsidRDefault="00497EC6" w:rsidP="00F0055F">
      <w:pPr>
        <w:jc w:val="center"/>
        <w:rPr>
          <w:rFonts w:ascii="Tahoma" w:hAnsi="Tahoma" w:cs="Tahoma"/>
        </w:rPr>
      </w:pPr>
    </w:p>
    <w:p w:rsidR="00497EC6" w:rsidRPr="00134EA9" w:rsidRDefault="001A6E67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508500" cy="95694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C6" w:rsidRDefault="00497EC6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497EC6" w:rsidRPr="00DA3B05" w:rsidRDefault="00497EC6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497EC6" w:rsidRPr="00F0055F" w:rsidRDefault="00497EC6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97EC6" w:rsidRDefault="00497EC6" w:rsidP="00E8042C">
      <w:pPr>
        <w:spacing w:line="276" w:lineRule="auto"/>
        <w:rPr>
          <w:rFonts w:ascii="Tahoma" w:hAnsi="Tahoma" w:cs="Tahoma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</w:t>
      </w:r>
      <w:r w:rsidR="003C6985">
        <w:rPr>
          <w:rFonts w:ascii="Tahoma" w:hAnsi="Tahoma" w:cs="Tahoma"/>
          <w:b/>
          <w:bCs/>
        </w:rPr>
        <w:t>16</w:t>
      </w:r>
      <w:r>
        <w:rPr>
          <w:rFonts w:ascii="Tahoma" w:hAnsi="Tahoma" w:cs="Tahoma"/>
          <w:b/>
          <w:bCs/>
        </w:rPr>
        <w:t xml:space="preserve">. </w:t>
      </w:r>
      <w:r w:rsidR="00BD439E">
        <w:rPr>
          <w:rFonts w:ascii="Tahoma" w:hAnsi="Tahoma" w:cs="Tahoma"/>
          <w:b/>
          <w:bCs/>
        </w:rPr>
        <w:t>listopadu</w:t>
      </w:r>
      <w:r>
        <w:rPr>
          <w:rFonts w:ascii="Tahoma" w:hAnsi="Tahoma" w:cs="Tahoma"/>
          <w:b/>
          <w:bCs/>
        </w:rPr>
        <w:t xml:space="preserve">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Pořadové číslo hodiny: </w:t>
      </w:r>
      <w:r w:rsidR="003C6985">
        <w:rPr>
          <w:rFonts w:ascii="Tahoma" w:hAnsi="Tahoma" w:cs="Tahoma"/>
          <w:b/>
          <w:bCs/>
        </w:rPr>
        <w:t>15</w:t>
      </w:r>
    </w:p>
    <w:p w:rsidR="00497EC6" w:rsidRPr="00DA3B05" w:rsidRDefault="00497EC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</w:t>
      </w:r>
      <w:r w:rsidR="003C6985">
        <w:rPr>
          <w:rFonts w:ascii="Tahoma" w:hAnsi="Tahoma" w:cs="Tahoma"/>
          <w:b/>
          <w:bCs/>
        </w:rPr>
        <w:t>9. 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BD439E"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497EC6" w:rsidRPr="00DA3B05" w:rsidRDefault="00497EC6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497EC6" w:rsidRDefault="00497EC6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497EC6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97EC6" w:rsidRPr="000D2521" w:rsidRDefault="003C6985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Redoxní reakce, využití redoxních reakcí - elektrolýza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3C6985" w:rsidP="0028653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určený k zopakování redoxních reakcí, vyčíslení redoxních rovnic a doplnění oxidačních čísel, určení oxidujících a redukujících se prvků. Druhá část pak vysvětluje elektrolýzu jako příklad redoxních reakcí.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Jiří Nohel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497EC6" w:rsidRPr="000D2521" w:rsidRDefault="003C6985" w:rsidP="003C6985">
            <w:pPr>
              <w:spacing w:line="276" w:lineRule="auto"/>
              <w:rPr>
                <w:rFonts w:ascii="Tahoma" w:hAnsi="Tahoma" w:cs="Tahoma"/>
              </w:rPr>
            </w:pPr>
            <w:r w:rsidRPr="003C6985">
              <w:rPr>
                <w:rFonts w:ascii="Tahoma" w:hAnsi="Tahoma" w:cs="Tahoma"/>
              </w:rPr>
              <w:t>Rozliší výchozí látky a produkty chemických reakcí, uvede příklady prakticky důležitých chemických reakcí, provede jejich klasifika</w:t>
            </w:r>
            <w:r>
              <w:rPr>
                <w:rFonts w:ascii="Tahoma" w:hAnsi="Tahoma" w:cs="Tahoma"/>
              </w:rPr>
              <w:t>ci a zhodnotí jejich využívání.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2A203A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497EC6" w:rsidRPr="000D2521" w:rsidRDefault="003C6985" w:rsidP="000603E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Redoxní reakce, oxidace, redukce, oxidační číslo, elektrolýza, elektrolyt, elektrolyzér, anoda, katoda, aniont, kationt.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BD439E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KP, KK, </w:t>
            </w:r>
            <w:r w:rsidR="00497EC6">
              <w:rPr>
                <w:rFonts w:ascii="Tahoma" w:hAnsi="Tahoma" w:cs="Tahoma"/>
              </w:rPr>
              <w:t>KU, KŘP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druhý stupeň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497EC6" w:rsidRPr="000D2521" w:rsidRDefault="003C6985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devátý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5D5481" w:rsidRDefault="0085289A" w:rsidP="005D548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 kB</w:t>
            </w:r>
          </w:p>
        </w:tc>
      </w:tr>
      <w:tr w:rsidR="00497EC6">
        <w:tc>
          <w:tcPr>
            <w:tcW w:w="4219" w:type="dxa"/>
            <w:tcBorders>
              <w:bottom w:val="single" w:sz="8" w:space="0" w:color="4F81BD"/>
            </w:tcBorders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497EC6" w:rsidRPr="000D2521" w:rsidRDefault="003C6985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497EC6" w:rsidRDefault="00497EC6" w:rsidP="0094374D">
      <w:pPr>
        <w:rPr>
          <w:rFonts w:ascii="Tahoma" w:hAnsi="Tahoma" w:cs="Tahoma"/>
          <w:b/>
          <w:bCs/>
        </w:rPr>
      </w:pPr>
    </w:p>
    <w:p w:rsidR="00497EC6" w:rsidRDefault="00497EC6" w:rsidP="0094374D">
      <w:pPr>
        <w:rPr>
          <w:rFonts w:ascii="Tahoma" w:hAnsi="Tahoma" w:cs="Tahoma"/>
          <w:b/>
          <w:bCs/>
        </w:rPr>
      </w:pPr>
    </w:p>
    <w:p w:rsidR="003C6985" w:rsidRPr="00786A9F" w:rsidRDefault="003C6985" w:rsidP="003C6985">
      <w:pPr>
        <w:pBdr>
          <w:bottom w:val="single" w:sz="4" w:space="1" w:color="auto"/>
        </w:pBdr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88427</wp:posOffset>
            </wp:positionV>
            <wp:extent cx="1100455" cy="888365"/>
            <wp:effectExtent l="0" t="0" r="4445" b="6985"/>
            <wp:wrapNone/>
            <wp:docPr id="2" name="obrázek 1" descr="C:\Documents and Settings\Administrator\Local Settings\Temporary Internet Files\Content.IE5\LVRTNEUS\MP9002876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LVRTNEUS\MP900287644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A9F">
        <w:rPr>
          <w:rFonts w:ascii="Georgia" w:hAnsi="Georgia"/>
          <w:b/>
          <w:sz w:val="32"/>
        </w:rPr>
        <w:t>Využití redoxních reakcí, elektrolýza</w:t>
      </w:r>
    </w:p>
    <w:p w:rsidR="003C6985" w:rsidRDefault="003C6985" w:rsidP="003C6985">
      <w:pPr>
        <w:jc w:val="both"/>
        <w:rPr>
          <w:rFonts w:ascii="Georgia" w:hAnsi="Georgia"/>
        </w:rPr>
      </w:pPr>
    </w:p>
    <w:p w:rsidR="003C6985" w:rsidRDefault="003C6985" w:rsidP="003C6985">
      <w:pPr>
        <w:pStyle w:val="Odstavecseseznamem"/>
        <w:spacing w:after="200" w:line="276" w:lineRule="auto"/>
        <w:ind w:left="720"/>
        <w:contextualSpacing/>
        <w:jc w:val="both"/>
        <w:rPr>
          <w:rFonts w:ascii="Georgia" w:hAnsi="Georgia"/>
          <w:b/>
          <w:sz w:val="28"/>
        </w:rPr>
      </w:pPr>
    </w:p>
    <w:p w:rsidR="003C6985" w:rsidRPr="00786A9F" w:rsidRDefault="003C6985" w:rsidP="003C6985">
      <w:pPr>
        <w:pStyle w:val="Odstavecseseznamem"/>
        <w:numPr>
          <w:ilvl w:val="0"/>
          <w:numId w:val="17"/>
        </w:numPr>
        <w:spacing w:after="200" w:line="276" w:lineRule="auto"/>
        <w:contextualSpacing/>
        <w:jc w:val="both"/>
        <w:rPr>
          <w:rFonts w:ascii="Georgia" w:hAnsi="Georgia"/>
          <w:b/>
          <w:sz w:val="28"/>
        </w:rPr>
      </w:pPr>
      <w:r w:rsidRPr="00786A9F">
        <w:rPr>
          <w:rFonts w:ascii="Georgia" w:hAnsi="Georgia"/>
          <w:b/>
          <w:sz w:val="28"/>
        </w:rPr>
        <w:t>Opakování učiva:</w:t>
      </w:r>
    </w:p>
    <w:p w:rsidR="003C6985" w:rsidRDefault="003C6985" w:rsidP="003C6985">
      <w:pPr>
        <w:pStyle w:val="Odstavecseseznamem"/>
        <w:jc w:val="both"/>
        <w:rPr>
          <w:rFonts w:ascii="Georgia" w:hAnsi="Georgia"/>
        </w:rPr>
      </w:pPr>
    </w:p>
    <w:p w:rsidR="003C6985" w:rsidRDefault="003C6985" w:rsidP="003C6985">
      <w:pPr>
        <w:pStyle w:val="Odstavecseseznamem"/>
        <w:numPr>
          <w:ilvl w:val="0"/>
          <w:numId w:val="18"/>
        </w:numPr>
        <w:spacing w:after="20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V</w:t>
      </w:r>
      <w:r w:rsidRPr="004B4A7D">
        <w:rPr>
          <w:rFonts w:ascii="Georgia" w:hAnsi="Georgia"/>
        </w:rPr>
        <w:t>yčísli následující rovnice</w:t>
      </w:r>
      <w:r>
        <w:rPr>
          <w:rFonts w:ascii="Georgia" w:hAnsi="Georgia"/>
        </w:rPr>
        <w:t xml:space="preserve"> a doplň oxidační čísla reagujících prvků. Urči, která z rovnic je redoxní a která ne. U redoxních rovnic urči, které prvky se oxidují</w:t>
      </w:r>
      <w:r w:rsidRPr="004B4A7D">
        <w:rPr>
          <w:rFonts w:ascii="Georgia" w:hAnsi="Georgia"/>
        </w:rPr>
        <w:t xml:space="preserve"> a které redukují:</w:t>
      </w:r>
    </w:p>
    <w:p w:rsidR="003C6985" w:rsidRDefault="003C6985" w:rsidP="003C6985">
      <w:pPr>
        <w:pStyle w:val="Odstavecseseznamem"/>
        <w:jc w:val="both"/>
        <w:rPr>
          <w:rFonts w:ascii="Georgia" w:hAnsi="Georgia"/>
        </w:rPr>
      </w:pPr>
    </w:p>
    <w:p w:rsidR="003C6985" w:rsidRDefault="003C6985" w:rsidP="003C6985">
      <w:pPr>
        <w:pStyle w:val="Odstavecseseznamem"/>
        <w:spacing w:line="480" w:lineRule="auto"/>
        <w:jc w:val="both"/>
        <w:rPr>
          <w:rFonts w:ascii="Georgia" w:hAnsi="Georgia"/>
        </w:rPr>
      </w:pPr>
      <w:r w:rsidRPr="004B4A7D">
        <w:rPr>
          <w:rFonts w:ascii="Georgia" w:hAnsi="Georgia"/>
        </w:rPr>
        <w:t>H</w:t>
      </w:r>
      <w:r w:rsidRPr="004B4A7D">
        <w:rPr>
          <w:rFonts w:ascii="Georgia" w:hAnsi="Georgia"/>
          <w:vertAlign w:val="subscript"/>
        </w:rPr>
        <w:t>2</w:t>
      </w:r>
      <w:r w:rsidRPr="004B4A7D">
        <w:rPr>
          <w:rFonts w:ascii="Georgia" w:hAnsi="Georgia"/>
        </w:rPr>
        <w:t xml:space="preserve">  +  </w:t>
      </w:r>
      <w:r w:rsidRPr="004B4A7D">
        <w:rPr>
          <w:rFonts w:ascii="Georgia" w:hAnsi="Georgia"/>
          <w:vertAlign w:val="subscript"/>
        </w:rPr>
        <w:t xml:space="preserve"> </w:t>
      </w:r>
      <w:r w:rsidRPr="004B4A7D">
        <w:rPr>
          <w:rFonts w:ascii="Georgia" w:hAnsi="Georgia"/>
        </w:rPr>
        <w:t>O</w:t>
      </w:r>
      <w:r w:rsidRPr="004B4A7D">
        <w:rPr>
          <w:rFonts w:ascii="Georgia" w:hAnsi="Georgia"/>
          <w:vertAlign w:val="subscript"/>
        </w:rPr>
        <w:t xml:space="preserve">2 </w:t>
      </w:r>
      <w:r w:rsidRPr="004B4A7D">
        <w:rPr>
          <w:rFonts w:ascii="Georgia" w:hAnsi="Georgia"/>
        </w:rPr>
        <w:sym w:font="Symbol" w:char="F0AE"/>
      </w:r>
      <w:r w:rsidRPr="004B4A7D">
        <w:rPr>
          <w:rFonts w:ascii="Georgia" w:hAnsi="Georgia"/>
        </w:rPr>
        <w:t xml:space="preserve"> H</w:t>
      </w:r>
      <w:r w:rsidRPr="004B4A7D">
        <w:rPr>
          <w:rFonts w:ascii="Georgia" w:hAnsi="Georgia"/>
          <w:vertAlign w:val="subscript"/>
        </w:rPr>
        <w:t>2</w:t>
      </w:r>
      <w:r w:rsidRPr="004B4A7D">
        <w:rPr>
          <w:rFonts w:ascii="Georgia" w:hAnsi="Georgia"/>
        </w:rPr>
        <w:t>O</w:t>
      </w:r>
    </w:p>
    <w:p w:rsidR="003C6985" w:rsidRPr="004B4A7D" w:rsidRDefault="003C6985" w:rsidP="003C6985">
      <w:pPr>
        <w:pStyle w:val="Odstavecseseznamem"/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pStyle w:val="Odstavecseseznamem"/>
        <w:spacing w:line="480" w:lineRule="auto"/>
        <w:jc w:val="both"/>
        <w:rPr>
          <w:rFonts w:ascii="Georgia" w:hAnsi="Georgia"/>
          <w:vertAlign w:val="subscript"/>
        </w:rPr>
      </w:pPr>
      <w:proofErr w:type="spellStart"/>
      <w:r w:rsidRPr="004B4A7D">
        <w:rPr>
          <w:rFonts w:ascii="Georgia" w:hAnsi="Georgia"/>
        </w:rPr>
        <w:t>Fe</w:t>
      </w:r>
      <w:proofErr w:type="spellEnd"/>
      <w:r w:rsidRPr="004B4A7D">
        <w:rPr>
          <w:rFonts w:ascii="Georgia" w:hAnsi="Georgia"/>
        </w:rPr>
        <w:t xml:space="preserve"> + Cl</w:t>
      </w:r>
      <w:r w:rsidRPr="004B4A7D">
        <w:rPr>
          <w:rFonts w:ascii="Georgia" w:hAnsi="Georgia"/>
          <w:vertAlign w:val="subscript"/>
        </w:rPr>
        <w:t xml:space="preserve">2 </w:t>
      </w:r>
      <w:r w:rsidRPr="004B4A7D">
        <w:rPr>
          <w:rFonts w:ascii="Georgia" w:hAnsi="Georgia"/>
        </w:rPr>
        <w:sym w:font="Symbol" w:char="F0AE"/>
      </w:r>
      <w:r w:rsidRPr="004B4A7D">
        <w:rPr>
          <w:rFonts w:ascii="Georgia" w:hAnsi="Georgia"/>
        </w:rPr>
        <w:t xml:space="preserve"> FeCl</w:t>
      </w:r>
      <w:r w:rsidRPr="004B4A7D">
        <w:rPr>
          <w:rFonts w:ascii="Georgia" w:hAnsi="Georgia"/>
          <w:vertAlign w:val="subscript"/>
        </w:rPr>
        <w:t>3</w:t>
      </w:r>
    </w:p>
    <w:p w:rsidR="003C6985" w:rsidRDefault="003C6985" w:rsidP="003C6985">
      <w:pPr>
        <w:pStyle w:val="Odstavecseseznamem"/>
        <w:spacing w:line="480" w:lineRule="auto"/>
        <w:jc w:val="both"/>
        <w:rPr>
          <w:rFonts w:ascii="Georgia" w:hAnsi="Georgia"/>
          <w:vertAlign w:val="subscript"/>
        </w:rPr>
      </w:pPr>
    </w:p>
    <w:p w:rsidR="003C6985" w:rsidRDefault="003C6985" w:rsidP="003C6985">
      <w:pPr>
        <w:pStyle w:val="Odstavecseseznamem"/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Mg + O</w:t>
      </w:r>
      <w:r w:rsidRPr="004B4A7D">
        <w:rPr>
          <w:rFonts w:ascii="Georgia" w:hAnsi="Georgia"/>
          <w:vertAlign w:val="subscript"/>
        </w:rPr>
        <w:t xml:space="preserve">2 </w:t>
      </w:r>
      <w:r w:rsidRPr="004B4A7D">
        <w:rPr>
          <w:rFonts w:ascii="Georgia" w:hAnsi="Georgia"/>
        </w:rPr>
        <w:sym w:font="Symbol" w:char="F0AE"/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MgO</w:t>
      </w:r>
      <w:proofErr w:type="spellEnd"/>
    </w:p>
    <w:p w:rsidR="003C6985" w:rsidRDefault="003C6985" w:rsidP="003C6985">
      <w:pPr>
        <w:pStyle w:val="Odstavecseseznamem"/>
        <w:spacing w:line="480" w:lineRule="auto"/>
        <w:jc w:val="both"/>
        <w:rPr>
          <w:rFonts w:ascii="Georgia" w:hAnsi="Georgia"/>
        </w:rPr>
      </w:pPr>
    </w:p>
    <w:p w:rsidR="003C6985" w:rsidRPr="006F3FC3" w:rsidRDefault="003C6985" w:rsidP="003C6985">
      <w:pPr>
        <w:pStyle w:val="Odstavecseseznamem"/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CaCO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</w:t>
      </w:r>
      <w:r w:rsidRPr="004B4A7D">
        <w:rPr>
          <w:rFonts w:ascii="Georgia" w:hAnsi="Georgia"/>
        </w:rPr>
        <w:sym w:font="Symbol" w:char="F0AE"/>
      </w:r>
      <w:r>
        <w:rPr>
          <w:rFonts w:ascii="Georgia" w:hAnsi="Georgia"/>
        </w:rPr>
        <w:t xml:space="preserve"> CO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 xml:space="preserve"> + </w:t>
      </w:r>
      <w:proofErr w:type="spellStart"/>
      <w:r>
        <w:rPr>
          <w:rFonts w:ascii="Georgia" w:hAnsi="Georgia"/>
        </w:rPr>
        <w:t>CaO</w:t>
      </w:r>
      <w:proofErr w:type="spellEnd"/>
    </w:p>
    <w:p w:rsidR="003C6985" w:rsidRDefault="003C6985" w:rsidP="003C6985">
      <w:pPr>
        <w:pStyle w:val="Odstavecseseznamem"/>
        <w:spacing w:line="480" w:lineRule="auto"/>
        <w:jc w:val="both"/>
        <w:rPr>
          <w:rFonts w:ascii="Georgia" w:hAnsi="Georgia"/>
          <w:vertAlign w:val="subscript"/>
        </w:rPr>
      </w:pPr>
    </w:p>
    <w:p w:rsidR="003C6985" w:rsidRDefault="003C6985" w:rsidP="003C6985">
      <w:pPr>
        <w:pStyle w:val="Odstavecseseznamem"/>
        <w:spacing w:line="480" w:lineRule="auto"/>
        <w:jc w:val="both"/>
        <w:rPr>
          <w:rFonts w:ascii="Georgia" w:hAnsi="Georgia"/>
          <w:vertAlign w:val="subscript"/>
        </w:rPr>
      </w:pPr>
    </w:p>
    <w:p w:rsidR="00C51C08" w:rsidRPr="00662E25" w:rsidRDefault="00C51C08" w:rsidP="003C6985">
      <w:pPr>
        <w:pStyle w:val="Odstavecseseznamem"/>
        <w:spacing w:line="480" w:lineRule="auto"/>
        <w:jc w:val="both"/>
        <w:rPr>
          <w:rFonts w:ascii="Georgia" w:hAnsi="Georgia"/>
          <w:vertAlign w:val="subscript"/>
        </w:rPr>
      </w:pPr>
    </w:p>
    <w:p w:rsidR="003C6985" w:rsidRDefault="003C6985" w:rsidP="003C6985">
      <w:pPr>
        <w:pStyle w:val="Odstavecseseznamem"/>
        <w:numPr>
          <w:ilvl w:val="0"/>
          <w:numId w:val="18"/>
        </w:numPr>
        <w:spacing w:after="200" w:line="276" w:lineRule="auto"/>
        <w:contextualSpacing/>
        <w:jc w:val="both"/>
        <w:rPr>
          <w:rFonts w:ascii="Georgia" w:hAnsi="Georgia"/>
        </w:rPr>
      </w:pPr>
      <w:r w:rsidRPr="00662E25">
        <w:rPr>
          <w:rFonts w:ascii="Georgia" w:hAnsi="Georgia"/>
          <w:b/>
        </w:rPr>
        <w:t>Zlato reagovalo s plynným chlórem za vzniku chloridu zlatitého</w:t>
      </w:r>
      <w:r>
        <w:rPr>
          <w:rFonts w:ascii="Georgia" w:hAnsi="Georgia"/>
        </w:rPr>
        <w:t>. Tuto reakci zapiš, vyčísli, doplň oxidační čísla a napiš prvky, které se oxidují a které redukují:</w:t>
      </w:r>
    </w:p>
    <w:p w:rsidR="003C6985" w:rsidRDefault="003C6985" w:rsidP="003C6985">
      <w:pPr>
        <w:jc w:val="both"/>
        <w:rPr>
          <w:rFonts w:ascii="Georgia" w:hAnsi="Georgia"/>
        </w:rPr>
      </w:pPr>
    </w:p>
    <w:p w:rsidR="003C6985" w:rsidRDefault="003C6985" w:rsidP="003C6985">
      <w:pPr>
        <w:jc w:val="both"/>
        <w:rPr>
          <w:rFonts w:ascii="Georgia" w:hAnsi="Georgia"/>
        </w:rPr>
      </w:pPr>
    </w:p>
    <w:p w:rsidR="003C6985" w:rsidRDefault="003C6985" w:rsidP="003C6985">
      <w:pPr>
        <w:jc w:val="both"/>
        <w:rPr>
          <w:rFonts w:ascii="Georgia" w:hAnsi="Georgia"/>
        </w:rPr>
      </w:pPr>
    </w:p>
    <w:p w:rsidR="00C51C08" w:rsidRDefault="00C51C08" w:rsidP="003C6985">
      <w:pPr>
        <w:jc w:val="both"/>
        <w:rPr>
          <w:rFonts w:ascii="Georgia" w:hAnsi="Georgia"/>
        </w:rPr>
      </w:pPr>
    </w:p>
    <w:p w:rsidR="00C51C08" w:rsidRDefault="00C51C08" w:rsidP="003C6985">
      <w:pPr>
        <w:jc w:val="both"/>
        <w:rPr>
          <w:rFonts w:ascii="Georgia" w:hAnsi="Georgia"/>
        </w:rPr>
      </w:pPr>
    </w:p>
    <w:p w:rsidR="00C51C08" w:rsidRDefault="00C51C08" w:rsidP="003C6985">
      <w:pPr>
        <w:jc w:val="both"/>
        <w:rPr>
          <w:rFonts w:ascii="Georgia" w:hAnsi="Georgia"/>
        </w:rPr>
      </w:pPr>
    </w:p>
    <w:p w:rsidR="00C51C08" w:rsidRDefault="00C51C08" w:rsidP="003C6985">
      <w:pPr>
        <w:jc w:val="both"/>
        <w:rPr>
          <w:rFonts w:ascii="Georgia" w:hAnsi="Georgia"/>
        </w:rPr>
      </w:pPr>
    </w:p>
    <w:p w:rsidR="003C6985" w:rsidRPr="00662E25" w:rsidRDefault="003C6985" w:rsidP="003C6985">
      <w:pPr>
        <w:jc w:val="both"/>
        <w:rPr>
          <w:rFonts w:ascii="Georgia" w:hAnsi="Georgia"/>
        </w:rPr>
      </w:pPr>
    </w:p>
    <w:p w:rsidR="003C6985" w:rsidRDefault="003C6985" w:rsidP="003C6985">
      <w:pPr>
        <w:pStyle w:val="Odstavecseseznamem"/>
        <w:numPr>
          <w:ilvl w:val="0"/>
          <w:numId w:val="18"/>
        </w:numPr>
        <w:spacing w:after="200" w:line="276" w:lineRule="auto"/>
        <w:contextualSpacing/>
        <w:jc w:val="both"/>
        <w:rPr>
          <w:rFonts w:ascii="Georgia" w:hAnsi="Georgia"/>
        </w:rPr>
      </w:pPr>
      <w:r w:rsidRPr="00662E25">
        <w:rPr>
          <w:rFonts w:ascii="Georgia" w:hAnsi="Georgia"/>
          <w:b/>
        </w:rPr>
        <w:t xml:space="preserve">Sulfid </w:t>
      </w:r>
      <w:proofErr w:type="spellStart"/>
      <w:r w:rsidRPr="00662E25">
        <w:rPr>
          <w:rFonts w:ascii="Georgia" w:hAnsi="Georgia"/>
          <w:b/>
        </w:rPr>
        <w:t>olovičitý</w:t>
      </w:r>
      <w:proofErr w:type="spellEnd"/>
      <w:r w:rsidRPr="00662E25">
        <w:rPr>
          <w:rFonts w:ascii="Georgia" w:hAnsi="Georgia"/>
          <w:b/>
        </w:rPr>
        <w:t xml:space="preserve"> se tepelně rozložil na síru a olovo</w:t>
      </w:r>
      <w:r>
        <w:rPr>
          <w:rFonts w:ascii="Georgia" w:hAnsi="Georgia"/>
        </w:rPr>
        <w:t>. Tuto reakci zapiš, vyčísli, doplň oxidační čísla a napiš prvky, které se oxidují a které redukují:</w:t>
      </w:r>
    </w:p>
    <w:p w:rsidR="003C6985" w:rsidRDefault="003C6985" w:rsidP="003C6985">
      <w:pPr>
        <w:jc w:val="both"/>
        <w:rPr>
          <w:rFonts w:ascii="Georgia" w:hAnsi="Georgia"/>
        </w:rPr>
      </w:pPr>
    </w:p>
    <w:p w:rsidR="003C6985" w:rsidRDefault="003C6985" w:rsidP="003C6985">
      <w:pPr>
        <w:jc w:val="both"/>
        <w:rPr>
          <w:rFonts w:ascii="Georgia" w:hAnsi="Georgia"/>
        </w:rPr>
      </w:pPr>
    </w:p>
    <w:p w:rsidR="003C6985" w:rsidRDefault="003C6985" w:rsidP="003C6985">
      <w:pPr>
        <w:jc w:val="both"/>
        <w:rPr>
          <w:rFonts w:ascii="Georgia" w:hAnsi="Georgia"/>
        </w:rPr>
      </w:pPr>
    </w:p>
    <w:p w:rsidR="003C6985" w:rsidRDefault="003C6985" w:rsidP="003C6985">
      <w:pPr>
        <w:jc w:val="both"/>
        <w:rPr>
          <w:rFonts w:ascii="Georgia" w:hAnsi="Georgia"/>
        </w:rPr>
      </w:pPr>
    </w:p>
    <w:p w:rsidR="003C6985" w:rsidRDefault="003C6985" w:rsidP="003C6985">
      <w:pPr>
        <w:jc w:val="both"/>
        <w:rPr>
          <w:rFonts w:ascii="Georgia" w:hAnsi="Georgia"/>
        </w:rPr>
      </w:pPr>
    </w:p>
    <w:p w:rsidR="003C6985" w:rsidRPr="006F3FC3" w:rsidRDefault="003C6985" w:rsidP="003C6985">
      <w:pPr>
        <w:jc w:val="both"/>
        <w:rPr>
          <w:rFonts w:ascii="Georgia" w:hAnsi="Georgia"/>
        </w:rPr>
      </w:pPr>
    </w:p>
    <w:p w:rsidR="003C6985" w:rsidRDefault="003C6985" w:rsidP="003C6985">
      <w:pPr>
        <w:pStyle w:val="Odstavecseseznamem"/>
        <w:jc w:val="both"/>
        <w:rPr>
          <w:rFonts w:ascii="Georgia" w:hAnsi="Georgia"/>
        </w:rPr>
      </w:pPr>
    </w:p>
    <w:p w:rsidR="003C6985" w:rsidRDefault="003C6985" w:rsidP="003C6985">
      <w:pPr>
        <w:pStyle w:val="Odstavecseseznamem"/>
        <w:jc w:val="both"/>
        <w:rPr>
          <w:rFonts w:ascii="Georgia" w:hAnsi="Georgia"/>
        </w:rPr>
      </w:pPr>
      <w:bookmarkStart w:id="0" w:name="_GoBack"/>
      <w:bookmarkEnd w:id="0"/>
    </w:p>
    <w:p w:rsidR="003C6985" w:rsidRPr="003C6985" w:rsidRDefault="003C6985" w:rsidP="003C6985">
      <w:pPr>
        <w:jc w:val="both"/>
        <w:rPr>
          <w:rFonts w:ascii="Georgia" w:hAnsi="Georg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107315</wp:posOffset>
            </wp:positionV>
            <wp:extent cx="1096010" cy="888365"/>
            <wp:effectExtent l="19050" t="0" r="8890" b="0"/>
            <wp:wrapNone/>
            <wp:docPr id="3" name="obrázek 1" descr="C:\Documents and Settings\Administrator\Local Settings\Temporary Internet Files\Content.IE5\LVRTNEUS\MP9002876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LVRTNEUS\MP90028764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985" w:rsidRDefault="003C6985" w:rsidP="003C6985">
      <w:pPr>
        <w:pStyle w:val="Odstavecseseznamem"/>
        <w:jc w:val="both"/>
        <w:rPr>
          <w:rFonts w:ascii="Georgia" w:hAnsi="Georgia"/>
        </w:rPr>
      </w:pPr>
    </w:p>
    <w:p w:rsidR="003C6985" w:rsidRPr="004B4A7D" w:rsidRDefault="003C6985" w:rsidP="003C6985">
      <w:pPr>
        <w:pStyle w:val="Odstavecseseznamem"/>
        <w:jc w:val="both"/>
        <w:rPr>
          <w:rFonts w:ascii="Georgia" w:hAnsi="Georgia"/>
        </w:rPr>
      </w:pPr>
    </w:p>
    <w:p w:rsidR="003C6985" w:rsidRPr="00786A9F" w:rsidRDefault="003C6985" w:rsidP="003C6985">
      <w:pPr>
        <w:pStyle w:val="Odstavecseseznamem"/>
        <w:numPr>
          <w:ilvl w:val="0"/>
          <w:numId w:val="17"/>
        </w:numPr>
        <w:spacing w:after="200" w:line="480" w:lineRule="auto"/>
        <w:contextualSpacing/>
        <w:jc w:val="both"/>
        <w:rPr>
          <w:rFonts w:ascii="Georgia" w:hAnsi="Georgia"/>
          <w:b/>
          <w:sz w:val="28"/>
        </w:rPr>
      </w:pPr>
      <w:r w:rsidRPr="00786A9F">
        <w:rPr>
          <w:rFonts w:ascii="Georgia" w:hAnsi="Georgia"/>
          <w:b/>
          <w:sz w:val="28"/>
        </w:rPr>
        <w:t>Elektrolýza</w:t>
      </w:r>
    </w:p>
    <w:p w:rsidR="003C6985" w:rsidRDefault="003C6985" w:rsidP="003C6985">
      <w:pPr>
        <w:pStyle w:val="Odstavecseseznamem"/>
        <w:numPr>
          <w:ilvl w:val="0"/>
          <w:numId w:val="19"/>
        </w:numPr>
        <w:spacing w:after="200" w:line="480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Doplň následující text: </w:t>
      </w:r>
      <w:r w:rsidRPr="00662E25">
        <w:rPr>
          <w:rFonts w:ascii="Georgia" w:hAnsi="Georgia"/>
          <w:vertAlign w:val="subscript"/>
        </w:rPr>
        <w:t>(využij nápovědy)</w:t>
      </w:r>
    </w:p>
    <w:p w:rsidR="003C6985" w:rsidRPr="00662E25" w:rsidRDefault="003C6985" w:rsidP="003C6985">
      <w:pPr>
        <w:pStyle w:val="Odstavecseseznamem"/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Elektrolýza je děj, který probíhá na ……………………………………….. při průchodu …………………………………………. </w:t>
      </w:r>
      <w:proofErr w:type="gramStart"/>
      <w:r>
        <w:rPr>
          <w:rFonts w:ascii="Georgia" w:hAnsi="Georgia"/>
        </w:rPr>
        <w:t>elektrického</w:t>
      </w:r>
      <w:proofErr w:type="gramEnd"/>
      <w:r>
        <w:rPr>
          <w:rFonts w:ascii="Georgia" w:hAnsi="Georgia"/>
        </w:rPr>
        <w:t xml:space="preserve"> proudu roztokem nebo ………………… Tomuto roztoku říkáme také ……………………………………..… Nádoba, ve které elektrolýza probíhá se</w:t>
      </w:r>
      <w:r w:rsidR="00CF7BF1">
        <w:rPr>
          <w:rFonts w:ascii="Georgia" w:hAnsi="Georgia"/>
        </w:rPr>
        <w:t> </w:t>
      </w:r>
      <w:r>
        <w:rPr>
          <w:rFonts w:ascii="Georgia" w:hAnsi="Georgia"/>
        </w:rPr>
        <w:t>nazývá ……………………………………… Kladná elektroda se nazývá ………………………….. a</w:t>
      </w:r>
      <w:r w:rsidR="00CF7BF1">
        <w:rPr>
          <w:rFonts w:ascii="Georgia" w:hAnsi="Georgia"/>
        </w:rPr>
        <w:t> </w:t>
      </w:r>
      <w:r>
        <w:rPr>
          <w:rFonts w:ascii="Georgia" w:hAnsi="Georgia"/>
        </w:rPr>
        <w:t>přitahuje …………………………………… Záporná elektroda se nazývá ……………………………………….. a přitahuje ……………………………………………</w:t>
      </w:r>
    </w:p>
    <w:p w:rsidR="003C6985" w:rsidRDefault="003C6985" w:rsidP="003C6985">
      <w:pPr>
        <w:spacing w:line="480" w:lineRule="auto"/>
        <w:jc w:val="center"/>
        <w:rPr>
          <w:rFonts w:ascii="Georgia" w:hAnsi="Georgia"/>
          <w:sz w:val="20"/>
          <w:szCs w:val="20"/>
        </w:rPr>
      </w:pPr>
      <w:r w:rsidRPr="00662E25">
        <w:rPr>
          <w:rFonts w:ascii="Georgia" w:hAnsi="Georgia"/>
          <w:sz w:val="20"/>
          <w:szCs w:val="20"/>
        </w:rPr>
        <w:t>(stejnosměrného, anoda, katoda, elektrolyzér, elektrodách, kationty, anionty, elektrolyt, taveninou)</w:t>
      </w:r>
    </w:p>
    <w:p w:rsidR="003C6985" w:rsidRPr="00662E25" w:rsidRDefault="003C6985" w:rsidP="003C6985">
      <w:pPr>
        <w:spacing w:line="480" w:lineRule="auto"/>
        <w:jc w:val="center"/>
        <w:rPr>
          <w:rFonts w:ascii="Georgia" w:hAnsi="Georgia"/>
          <w:sz w:val="20"/>
          <w:szCs w:val="20"/>
        </w:rPr>
      </w:pPr>
    </w:p>
    <w:p w:rsidR="003C6985" w:rsidRPr="00C677A5" w:rsidRDefault="003C6985" w:rsidP="003C6985">
      <w:pPr>
        <w:pStyle w:val="Odstavecseseznamem"/>
        <w:numPr>
          <w:ilvl w:val="0"/>
          <w:numId w:val="19"/>
        </w:numPr>
        <w:spacing w:after="200" w:line="480" w:lineRule="auto"/>
        <w:contextualSpacing/>
        <w:jc w:val="both"/>
        <w:rPr>
          <w:rFonts w:ascii="Georgia" w:hAnsi="Georgia"/>
          <w:b/>
        </w:rPr>
      </w:pPr>
      <w:r w:rsidRPr="00C677A5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117741</wp:posOffset>
            </wp:positionH>
            <wp:positionV relativeFrom="paragraph">
              <wp:posOffset>237047</wp:posOffset>
            </wp:positionV>
            <wp:extent cx="6308725" cy="4603750"/>
            <wp:effectExtent l="0" t="0" r="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7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77A5">
        <w:rPr>
          <w:rFonts w:ascii="Georgia" w:hAnsi="Georgia"/>
          <w:b/>
        </w:rPr>
        <w:t>Popiš následující obrázek:</w:t>
      </w: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ind w:left="1416" w:firstLine="708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ind w:left="1416" w:firstLine="708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ind w:left="1416" w:firstLine="708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ind w:left="1416" w:firstLine="708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ind w:left="1416"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Obr. č. 1: elektrolýza roztoku </w:t>
      </w:r>
      <w:proofErr w:type="spellStart"/>
      <w:r>
        <w:rPr>
          <w:rFonts w:ascii="Georgia" w:hAnsi="Georgia"/>
        </w:rPr>
        <w:t>NaCl</w:t>
      </w:r>
      <w:proofErr w:type="spellEnd"/>
    </w:p>
    <w:p w:rsidR="003C6985" w:rsidRDefault="003C6985" w:rsidP="003C6985">
      <w:pPr>
        <w:spacing w:line="480" w:lineRule="auto"/>
        <w:ind w:firstLine="708"/>
        <w:jc w:val="both"/>
        <w:rPr>
          <w:rFonts w:ascii="Georgia" w:hAnsi="Georgia"/>
          <w:b/>
        </w:rPr>
      </w:pPr>
    </w:p>
    <w:p w:rsidR="003C6985" w:rsidRPr="00786A9F" w:rsidRDefault="003C6985" w:rsidP="003C6985">
      <w:pPr>
        <w:spacing w:line="480" w:lineRule="auto"/>
        <w:ind w:firstLine="708"/>
        <w:jc w:val="both"/>
        <w:rPr>
          <w:rFonts w:ascii="Georgia" w:hAnsi="Georgia"/>
        </w:rPr>
      </w:pPr>
      <w:r w:rsidRPr="00786A9F">
        <w:rPr>
          <w:rFonts w:ascii="Georgia" w:hAnsi="Georgia"/>
          <w:b/>
        </w:rPr>
        <w:lastRenderedPageBreak/>
        <w:t>Text k obrázku č. 1:</w:t>
      </w:r>
      <w:r w:rsidRPr="00786A9F">
        <w:rPr>
          <w:rFonts w:ascii="Georgia" w:hAnsi="Georgia"/>
        </w:rPr>
        <w:t xml:space="preserve"> Dokud se elektrody nepřipojí ke zdroji stejnosměrného elektrického proudu, pohybují se molekuly </w:t>
      </w:r>
      <w:proofErr w:type="spellStart"/>
      <w:r w:rsidRPr="00786A9F">
        <w:rPr>
          <w:rFonts w:ascii="Georgia" w:hAnsi="Georgia"/>
        </w:rPr>
        <w:t>NaCl</w:t>
      </w:r>
      <w:proofErr w:type="spellEnd"/>
      <w:r w:rsidRPr="00786A9F">
        <w:rPr>
          <w:rFonts w:ascii="Georgia" w:hAnsi="Georgia"/>
        </w:rPr>
        <w:t xml:space="preserve"> neuspořádaně a chaoticky. Po</w:t>
      </w:r>
      <w:r>
        <w:rPr>
          <w:rFonts w:ascii="Georgia" w:hAnsi="Georgia"/>
        </w:rPr>
        <w:t> </w:t>
      </w:r>
      <w:r w:rsidRPr="00786A9F">
        <w:rPr>
          <w:rFonts w:ascii="Georgia" w:hAnsi="Georgia"/>
        </w:rPr>
        <w:t xml:space="preserve">připojení elektrod ke zdroji stejnosměrného elektrického proudu se molekuly </w:t>
      </w:r>
      <w:proofErr w:type="spellStart"/>
      <w:r w:rsidRPr="00786A9F">
        <w:rPr>
          <w:rFonts w:ascii="Georgia" w:hAnsi="Georgia"/>
        </w:rPr>
        <w:t>NaCl</w:t>
      </w:r>
      <w:proofErr w:type="spellEnd"/>
      <w:r w:rsidRPr="00786A9F">
        <w:rPr>
          <w:rFonts w:ascii="Georgia" w:hAnsi="Georgia"/>
        </w:rPr>
        <w:t xml:space="preserve"> rozloží na ionty podle následující rovnice:</w:t>
      </w:r>
    </w:p>
    <w:p w:rsidR="003C6985" w:rsidRPr="00C677A5" w:rsidRDefault="003C6985" w:rsidP="003C6985">
      <w:pPr>
        <w:pStyle w:val="Odstavecseseznamem"/>
        <w:spacing w:line="480" w:lineRule="auto"/>
        <w:jc w:val="center"/>
        <w:rPr>
          <w:rFonts w:ascii="Georgia" w:hAnsi="Georgia"/>
          <w:b/>
          <w:vertAlign w:val="superscript"/>
        </w:rPr>
      </w:pPr>
      <w:proofErr w:type="spellStart"/>
      <w:r w:rsidRPr="00C677A5">
        <w:rPr>
          <w:rFonts w:ascii="Georgia" w:hAnsi="Georgia"/>
          <w:b/>
        </w:rPr>
        <w:t>NaCl</w:t>
      </w:r>
      <w:proofErr w:type="spellEnd"/>
      <w:r w:rsidRPr="00C677A5">
        <w:rPr>
          <w:rFonts w:ascii="Georgia" w:hAnsi="Georgia"/>
          <w:b/>
        </w:rPr>
        <w:t xml:space="preserve">  </w:t>
      </w:r>
      <w:r w:rsidRPr="00C677A5">
        <w:rPr>
          <w:rFonts w:ascii="Georgia" w:hAnsi="Georgia"/>
          <w:b/>
        </w:rPr>
        <w:sym w:font="Symbol" w:char="F0AE"/>
      </w:r>
      <w:r w:rsidRPr="00C677A5">
        <w:rPr>
          <w:rFonts w:ascii="Georgia" w:hAnsi="Georgia"/>
          <w:b/>
        </w:rPr>
        <w:t xml:space="preserve"> Na</w:t>
      </w:r>
      <w:r w:rsidRPr="00C677A5">
        <w:rPr>
          <w:rFonts w:ascii="Georgia" w:hAnsi="Georgia"/>
          <w:b/>
          <w:vertAlign w:val="superscript"/>
        </w:rPr>
        <w:t>+</w:t>
      </w:r>
      <w:r w:rsidRPr="00C677A5">
        <w:rPr>
          <w:rFonts w:ascii="Georgia" w:hAnsi="Georgia"/>
          <w:b/>
        </w:rPr>
        <w:t xml:space="preserve"> + Cl</w:t>
      </w:r>
      <w:r w:rsidRPr="00C677A5">
        <w:rPr>
          <w:rFonts w:ascii="Georgia" w:hAnsi="Georgia"/>
          <w:b/>
          <w:vertAlign w:val="superscript"/>
        </w:rPr>
        <w:t>-</w:t>
      </w:r>
    </w:p>
    <w:p w:rsidR="003C6985" w:rsidRPr="00786A9F" w:rsidRDefault="003C6985" w:rsidP="003C6985">
      <w:pPr>
        <w:spacing w:line="480" w:lineRule="auto"/>
        <w:ind w:firstLine="360"/>
        <w:jc w:val="both"/>
        <w:rPr>
          <w:rFonts w:ascii="Georgia" w:hAnsi="Georgia"/>
        </w:rPr>
      </w:pPr>
      <w:r w:rsidRPr="00786A9F">
        <w:rPr>
          <w:rFonts w:ascii="Georgia" w:hAnsi="Georgia"/>
        </w:rPr>
        <w:t>Kationty sodíku (Na</w:t>
      </w:r>
      <w:r w:rsidRPr="00786A9F">
        <w:rPr>
          <w:rFonts w:ascii="Georgia" w:hAnsi="Georgia"/>
          <w:vertAlign w:val="superscript"/>
        </w:rPr>
        <w:t>+</w:t>
      </w:r>
      <w:r w:rsidRPr="00786A9F">
        <w:rPr>
          <w:rFonts w:ascii="Georgia" w:hAnsi="Georgia"/>
        </w:rPr>
        <w:t>) se začnou vylučovat na katodě. Přijmou zde jeden elektron a redukují se</w:t>
      </w:r>
      <w:r w:rsidR="00CF7BF1">
        <w:rPr>
          <w:rFonts w:ascii="Georgia" w:hAnsi="Georgia"/>
        </w:rPr>
        <w:t> </w:t>
      </w:r>
      <w:r w:rsidRPr="00786A9F">
        <w:rPr>
          <w:rFonts w:ascii="Georgia" w:hAnsi="Georgia"/>
        </w:rPr>
        <w:t>na sodík (Na</w:t>
      </w:r>
      <w:r w:rsidRPr="00786A9F">
        <w:rPr>
          <w:rFonts w:ascii="Georgia" w:hAnsi="Georgia"/>
          <w:vertAlign w:val="superscript"/>
        </w:rPr>
        <w:t>0</w:t>
      </w:r>
      <w:r w:rsidRPr="00786A9F">
        <w:rPr>
          <w:rFonts w:ascii="Georgia" w:hAnsi="Georgia"/>
        </w:rPr>
        <w:t>). Anionty chlóru (Cl</w:t>
      </w:r>
      <w:r w:rsidRPr="00786A9F">
        <w:rPr>
          <w:rFonts w:ascii="Georgia" w:hAnsi="Georgia"/>
          <w:vertAlign w:val="superscript"/>
        </w:rPr>
        <w:t>-</w:t>
      </w:r>
      <w:r w:rsidRPr="00786A9F">
        <w:rPr>
          <w:rFonts w:ascii="Georgia" w:hAnsi="Georgia"/>
        </w:rPr>
        <w:t>) se začnou vylučovat na anodě. Odevzdají zde jeden elektron a oxidují se na čistý chlór (Cl</w:t>
      </w:r>
      <w:r w:rsidRPr="00786A9F">
        <w:rPr>
          <w:rFonts w:ascii="Georgia" w:hAnsi="Georgia"/>
          <w:vertAlign w:val="superscript"/>
        </w:rPr>
        <w:t>0</w:t>
      </w:r>
      <w:r w:rsidRPr="00786A9F">
        <w:rPr>
          <w:rFonts w:ascii="Georgia" w:hAnsi="Georgia"/>
        </w:rPr>
        <w:t>). Vždy jeden a jeden atom chlóru se spojí a vytvoří dvouatomovou molekulu chlóru (Cl</w:t>
      </w:r>
      <w:r w:rsidRPr="00786A9F">
        <w:rPr>
          <w:rFonts w:ascii="Georgia" w:hAnsi="Georgia"/>
          <w:vertAlign w:val="subscript"/>
        </w:rPr>
        <w:t>2</w:t>
      </w:r>
      <w:r w:rsidRPr="00786A9F">
        <w:rPr>
          <w:rFonts w:ascii="Georgia" w:hAnsi="Georgia"/>
        </w:rPr>
        <w:t>), která pak opustí elektrodu a elektrolyt. Toto se projeví ve</w:t>
      </w:r>
      <w:r w:rsidR="00CF7BF1">
        <w:rPr>
          <w:rFonts w:ascii="Georgia" w:hAnsi="Georgia"/>
        </w:rPr>
        <w:t> </w:t>
      </w:r>
      <w:r w:rsidRPr="00786A9F">
        <w:rPr>
          <w:rFonts w:ascii="Georgia" w:hAnsi="Georgia"/>
        </w:rPr>
        <w:t>formě unikajících bublinek a typického zápachu chlóru.</w:t>
      </w:r>
    </w:p>
    <w:p w:rsidR="003C6985" w:rsidRPr="00C677A5" w:rsidRDefault="003C6985" w:rsidP="003C6985">
      <w:pPr>
        <w:pStyle w:val="Odstavecseseznamem"/>
        <w:spacing w:line="480" w:lineRule="auto"/>
        <w:jc w:val="both"/>
        <w:rPr>
          <w:rFonts w:ascii="Georgia" w:hAnsi="Georgia"/>
        </w:rPr>
      </w:pPr>
    </w:p>
    <w:p w:rsidR="003C6985" w:rsidRPr="00C677A5" w:rsidRDefault="003C6985" w:rsidP="003C6985">
      <w:pPr>
        <w:pStyle w:val="Odstavecseseznamem"/>
        <w:numPr>
          <w:ilvl w:val="0"/>
          <w:numId w:val="19"/>
        </w:numPr>
        <w:spacing w:after="200" w:line="480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Na základě textu k obrázku č. 1 z</w:t>
      </w:r>
      <w:r w:rsidRPr="00C677A5">
        <w:rPr>
          <w:rFonts w:ascii="Georgia" w:hAnsi="Georgia"/>
          <w:b/>
        </w:rPr>
        <w:t>apiš, které děje probíhají na katodě a které na anodě:</w:t>
      </w: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Anoda: </w:t>
      </w: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Default="003C6985" w:rsidP="003C6985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Katoda:</w:t>
      </w:r>
    </w:p>
    <w:p w:rsidR="003C6985" w:rsidRPr="00C677A5" w:rsidRDefault="003C6985" w:rsidP="003C6985">
      <w:pPr>
        <w:spacing w:line="480" w:lineRule="auto"/>
        <w:jc w:val="both"/>
        <w:rPr>
          <w:rFonts w:ascii="Georgia" w:hAnsi="Georgia"/>
        </w:rPr>
      </w:pPr>
    </w:p>
    <w:p w:rsidR="003C6985" w:rsidRPr="009F2ABE" w:rsidRDefault="003C6985" w:rsidP="003C6985">
      <w:pPr>
        <w:pStyle w:val="Odstavecseseznamem"/>
        <w:numPr>
          <w:ilvl w:val="0"/>
          <w:numId w:val="19"/>
        </w:numPr>
        <w:spacing w:after="200" w:line="480" w:lineRule="auto"/>
        <w:contextualSpacing/>
        <w:jc w:val="both"/>
        <w:rPr>
          <w:rFonts w:ascii="Georgia" w:hAnsi="Georgia"/>
          <w:b/>
        </w:rPr>
      </w:pPr>
      <w:r w:rsidRPr="009F2ABE">
        <w:rPr>
          <w:rFonts w:ascii="Georgia" w:hAnsi="Georgia"/>
          <w:b/>
        </w:rPr>
        <w:t>Napiš, jaké využití elektrolýza má:</w:t>
      </w:r>
    </w:p>
    <w:p w:rsidR="003C6985" w:rsidRDefault="003C6985" w:rsidP="003C6985">
      <w:pPr>
        <w:pStyle w:val="Odstavecseseznamem"/>
        <w:jc w:val="both"/>
        <w:rPr>
          <w:rFonts w:ascii="Georgia" w:hAnsi="Georgia"/>
        </w:rPr>
      </w:pPr>
    </w:p>
    <w:p w:rsidR="003C6985" w:rsidRDefault="003C6985" w:rsidP="003C6985">
      <w:pPr>
        <w:pStyle w:val="Odstavecseseznamem"/>
        <w:jc w:val="both"/>
        <w:rPr>
          <w:rFonts w:ascii="Georgia" w:hAnsi="Georgia"/>
        </w:rPr>
      </w:pPr>
    </w:p>
    <w:p w:rsidR="0085289A" w:rsidRDefault="0085289A" w:rsidP="003C6985">
      <w:pPr>
        <w:pStyle w:val="Odstavecseseznamem"/>
        <w:jc w:val="both"/>
        <w:rPr>
          <w:rFonts w:ascii="Georgia" w:hAnsi="Georgia"/>
        </w:rPr>
      </w:pPr>
    </w:p>
    <w:p w:rsidR="0085289A" w:rsidRDefault="0085289A" w:rsidP="003C6985">
      <w:pPr>
        <w:pStyle w:val="Odstavecseseznamem"/>
        <w:jc w:val="both"/>
        <w:rPr>
          <w:rFonts w:ascii="Georgia" w:hAnsi="Georgia"/>
        </w:rPr>
      </w:pPr>
    </w:p>
    <w:p w:rsidR="0085289A" w:rsidRDefault="0085289A" w:rsidP="003C6985">
      <w:pPr>
        <w:pStyle w:val="Odstavecseseznamem"/>
        <w:jc w:val="both"/>
        <w:rPr>
          <w:rFonts w:ascii="Georgia" w:hAnsi="Georgia"/>
        </w:rPr>
      </w:pPr>
    </w:p>
    <w:p w:rsidR="0085289A" w:rsidRDefault="0085289A" w:rsidP="003C6985">
      <w:pPr>
        <w:pStyle w:val="Odstavecseseznamem"/>
        <w:jc w:val="both"/>
        <w:rPr>
          <w:rFonts w:ascii="Georgia" w:hAnsi="Georgia"/>
        </w:rPr>
      </w:pPr>
    </w:p>
    <w:p w:rsidR="003C6985" w:rsidRDefault="003C6985" w:rsidP="003C6985">
      <w:pPr>
        <w:pStyle w:val="Odstavecseseznamem"/>
        <w:jc w:val="both"/>
        <w:rPr>
          <w:rFonts w:ascii="Georgia" w:hAnsi="Georgia"/>
        </w:rPr>
      </w:pPr>
    </w:p>
    <w:p w:rsidR="003C6985" w:rsidRPr="002C24C9" w:rsidRDefault="003C6985" w:rsidP="003C6985">
      <w:pPr>
        <w:spacing w:line="360" w:lineRule="auto"/>
        <w:ind w:firstLine="360"/>
        <w:jc w:val="both"/>
        <w:rPr>
          <w:rFonts w:ascii="Georgia" w:hAnsi="Georgia"/>
        </w:rPr>
      </w:pPr>
      <w:r w:rsidRPr="002C24C9">
        <w:rPr>
          <w:rFonts w:ascii="Georgia" w:hAnsi="Georgia"/>
        </w:rPr>
        <w:t>Metodika k obrázku č. 1:</w:t>
      </w:r>
    </w:p>
    <w:p w:rsidR="003C6985" w:rsidRPr="002C24C9" w:rsidRDefault="003C6985" w:rsidP="003C6985">
      <w:pPr>
        <w:spacing w:line="360" w:lineRule="auto"/>
        <w:ind w:firstLine="360"/>
        <w:jc w:val="both"/>
        <w:rPr>
          <w:rFonts w:ascii="Georgia" w:hAnsi="Georgia"/>
        </w:rPr>
      </w:pPr>
      <w:r w:rsidRPr="002C24C9">
        <w:rPr>
          <w:rFonts w:ascii="Georgia" w:hAnsi="Georgia"/>
        </w:rPr>
        <w:t xml:space="preserve">Pokus provést jako demonstrační.  Elektrolýza </w:t>
      </w:r>
      <w:proofErr w:type="spellStart"/>
      <w:r w:rsidRPr="002C24C9">
        <w:rPr>
          <w:rFonts w:ascii="Georgia" w:hAnsi="Georgia"/>
        </w:rPr>
        <w:t>NaCl</w:t>
      </w:r>
      <w:proofErr w:type="spellEnd"/>
      <w:r w:rsidRPr="002C24C9">
        <w:rPr>
          <w:rFonts w:ascii="Georgia" w:hAnsi="Georgia"/>
        </w:rPr>
        <w:t xml:space="preserve"> probíhá velice ochotně a</w:t>
      </w:r>
      <w:r>
        <w:rPr>
          <w:rFonts w:ascii="Georgia" w:hAnsi="Georgia"/>
        </w:rPr>
        <w:t> </w:t>
      </w:r>
      <w:r w:rsidRPr="002C24C9">
        <w:rPr>
          <w:rFonts w:ascii="Georgia" w:hAnsi="Georgia"/>
        </w:rPr>
        <w:t>unikající plynný chlór je evidentní nejen vizuálně, ale také je velice dobře cítit.</w:t>
      </w:r>
      <w:r>
        <w:rPr>
          <w:rFonts w:ascii="Georgia" w:hAnsi="Georgia"/>
        </w:rPr>
        <w:t xml:space="preserve"> K pokusu stačí využít 9V baterii, dva vodiče a dva ocelové hřebíky. Jeden představuje katodu a druhý anodu. Nejlépe ale elektrolýza probíhá na uhlíkových elektrodách.</w:t>
      </w:r>
    </w:p>
    <w:p w:rsidR="002E0080" w:rsidRPr="002E0080" w:rsidRDefault="002E0080" w:rsidP="002E0080">
      <w:pPr>
        <w:ind w:left="1416" w:firstLine="708"/>
        <w:rPr>
          <w:rFonts w:ascii="Georgia" w:hAnsi="Georgia" w:cs="Tahoma"/>
          <w:bCs/>
        </w:rPr>
      </w:pPr>
    </w:p>
    <w:sectPr w:rsidR="002E0080" w:rsidRPr="002E0080" w:rsidSect="00125B03">
      <w:footerReference w:type="default" r:id="rId13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C6" w:rsidRDefault="00497EC6" w:rsidP="00034E12">
      <w:r>
        <w:separator/>
      </w:r>
    </w:p>
  </w:endnote>
  <w:endnote w:type="continuationSeparator" w:id="0">
    <w:p w:rsidR="00497EC6" w:rsidRDefault="00497EC6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C6" w:rsidRPr="00953313" w:rsidRDefault="00497EC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497EC6" w:rsidRPr="00125B03" w:rsidRDefault="00497EC6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497EC6" w:rsidRPr="00953313" w:rsidRDefault="00497EC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497EC6" w:rsidRPr="00953313" w:rsidRDefault="00497EC6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C6" w:rsidRDefault="00497EC6" w:rsidP="00034E12">
      <w:r>
        <w:separator/>
      </w:r>
    </w:p>
  </w:footnote>
  <w:footnote w:type="continuationSeparator" w:id="0">
    <w:p w:rsidR="00497EC6" w:rsidRDefault="00497EC6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A3A68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96594"/>
    <w:multiLevelType w:val="hybridMultilevel"/>
    <w:tmpl w:val="205CA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77B0D"/>
    <w:multiLevelType w:val="hybridMultilevel"/>
    <w:tmpl w:val="99BA1CB6"/>
    <w:lvl w:ilvl="0" w:tplc="5336C59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6D0826"/>
    <w:multiLevelType w:val="hybridMultilevel"/>
    <w:tmpl w:val="DB48FD32"/>
    <w:lvl w:ilvl="0" w:tplc="1CF2B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9013A"/>
    <w:multiLevelType w:val="hybridMultilevel"/>
    <w:tmpl w:val="43E2A4E4"/>
    <w:lvl w:ilvl="0" w:tplc="35E880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96FD5"/>
    <w:multiLevelType w:val="hybridMultilevel"/>
    <w:tmpl w:val="A7B69656"/>
    <w:lvl w:ilvl="0" w:tplc="F55687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0">
    <w:nsid w:val="4FF001D9"/>
    <w:multiLevelType w:val="hybridMultilevel"/>
    <w:tmpl w:val="5AFCCF4E"/>
    <w:lvl w:ilvl="0" w:tplc="E320C294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39"/>
        </w:tabs>
        <w:ind w:left="2139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579"/>
        </w:tabs>
        <w:ind w:left="3579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299"/>
        </w:tabs>
        <w:ind w:left="4299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39"/>
        </w:tabs>
        <w:ind w:left="5739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59"/>
        </w:tabs>
        <w:ind w:left="6459" w:hanging="360"/>
      </w:pPr>
      <w:rPr>
        <w:rFonts w:cs="Times New Roman"/>
      </w:rPr>
    </w:lvl>
  </w:abstractNum>
  <w:abstractNum w:abstractNumId="11">
    <w:nsid w:val="6589786A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200094"/>
    <w:multiLevelType w:val="hybridMultilevel"/>
    <w:tmpl w:val="42EE1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C036EF1"/>
    <w:multiLevelType w:val="hybridMultilevel"/>
    <w:tmpl w:val="A3F0D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26913"/>
    <w:multiLevelType w:val="hybridMultilevel"/>
    <w:tmpl w:val="DB1A19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7AC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6E1743A"/>
    <w:multiLevelType w:val="hybridMultilevel"/>
    <w:tmpl w:val="28744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5"/>
  </w:num>
  <w:num w:numId="16">
    <w:abstractNumId w:val="17"/>
  </w:num>
  <w:num w:numId="17">
    <w:abstractNumId w:val="14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B8B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3EF"/>
    <w:rsid w:val="0006076C"/>
    <w:rsid w:val="00060BAA"/>
    <w:rsid w:val="00061250"/>
    <w:rsid w:val="00061824"/>
    <w:rsid w:val="00061935"/>
    <w:rsid w:val="00062FDA"/>
    <w:rsid w:val="0006359C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2FD3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1E0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6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42D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6E67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321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0B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90B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5EC5"/>
    <w:rsid w:val="00286535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03A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080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329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70D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985"/>
    <w:rsid w:val="003C6EC0"/>
    <w:rsid w:val="003C737D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EC6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51C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4FEB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B06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575C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0A5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481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B9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1B2F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210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6B5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5D7C"/>
    <w:rsid w:val="006E6351"/>
    <w:rsid w:val="006E6BD1"/>
    <w:rsid w:val="006E73AB"/>
    <w:rsid w:val="006F0C74"/>
    <w:rsid w:val="006F25AF"/>
    <w:rsid w:val="006F44D0"/>
    <w:rsid w:val="006F4990"/>
    <w:rsid w:val="006F5E6C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6EC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05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5A8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56AB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B52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89A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38FC"/>
    <w:rsid w:val="00894492"/>
    <w:rsid w:val="00895A27"/>
    <w:rsid w:val="0089676C"/>
    <w:rsid w:val="00897872"/>
    <w:rsid w:val="00897E22"/>
    <w:rsid w:val="008A0478"/>
    <w:rsid w:val="008A1256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E86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687"/>
    <w:rsid w:val="008E68C0"/>
    <w:rsid w:val="008E73B1"/>
    <w:rsid w:val="008F12A8"/>
    <w:rsid w:val="008F1349"/>
    <w:rsid w:val="008F1396"/>
    <w:rsid w:val="008F1741"/>
    <w:rsid w:val="008F1A8A"/>
    <w:rsid w:val="008F1DFB"/>
    <w:rsid w:val="008F1F9C"/>
    <w:rsid w:val="008F1FA4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0341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474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EE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6D2A"/>
    <w:rsid w:val="00A47A6C"/>
    <w:rsid w:val="00A5042A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20"/>
    <w:rsid w:val="00AC15BB"/>
    <w:rsid w:val="00AC16CF"/>
    <w:rsid w:val="00AC177A"/>
    <w:rsid w:val="00AC1F4B"/>
    <w:rsid w:val="00AC35EA"/>
    <w:rsid w:val="00AC3810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945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4F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5CF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259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39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C08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4B0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1CA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BF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5EE7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4F28"/>
    <w:rsid w:val="00D5535C"/>
    <w:rsid w:val="00D558ED"/>
    <w:rsid w:val="00D560BA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BFB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D75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E71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46C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2BCC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Výukový materiál zpracovaný v rámci projektu</vt:lpstr>
    </vt:vector>
  </TitlesOfParts>
  <Company>HP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creator>chemie</dc:creator>
  <cp:lastModifiedBy> </cp:lastModifiedBy>
  <cp:revision>3</cp:revision>
  <cp:lastPrinted>2011-02-01T10:58:00Z</cp:lastPrinted>
  <dcterms:created xsi:type="dcterms:W3CDTF">2011-11-16T20:45:00Z</dcterms:created>
  <dcterms:modified xsi:type="dcterms:W3CDTF">2011-11-27T09:57:00Z</dcterms:modified>
</cp:coreProperties>
</file>